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3C38AC">
        <w:rPr>
          <w:b/>
          <w:bCs/>
          <w:sz w:val="32"/>
          <w:szCs w:val="32"/>
        </w:rPr>
        <w:t>dla klasy 8 szkoły podstawowej</w:t>
      </w:r>
      <w:r w:rsidR="00EC2EE5">
        <w:rPr>
          <w:b/>
          <w:bCs/>
          <w:sz w:val="32"/>
          <w:szCs w:val="32"/>
        </w:rPr>
        <w:t xml:space="preserve"> – I semestr</w:t>
      </w:r>
    </w:p>
    <w:p w:rsidR="00FD047F" w:rsidRDefault="00FD047F" w:rsidP="00FD047F">
      <w:pPr>
        <w:spacing w:after="0"/>
        <w:rPr>
          <w:rStyle w:val="ui-provider"/>
          <w:rFonts w:cstheme="minorHAnsi"/>
        </w:rPr>
      </w:pPr>
    </w:p>
    <w:p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czynniki mające wpływ na samoocenę człowieka,</w:t>
            </w:r>
          </w:p>
          <w:p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wskazuje przykładowe osoby i instytucje, do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których można się zwrócić w sytuacji doświadczania przemocy,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różnych sposobach szukania pomocy w sytuacji doświadczania przemocy,</w:t>
            </w:r>
          </w:p>
          <w:p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rodzaje cyberprzemocy oraz podaje metody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przeciwdziałania tym zjawiskom,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popełnienie wykroczeń i przestępstw, 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przy rozstrzyganiu spraw dotyczących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nieletnich,</w:t>
            </w:r>
          </w:p>
          <w:p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różni gmina wiejska od gminy miejsko-wiejskiej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samorządu terytorialnego,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i przytacza argumenty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zwyczajów 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społeczności regionalnej,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zwyczajów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aktywności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506AC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B6920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2EE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3514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Mariusz</cp:lastModifiedBy>
  <cp:revision>2</cp:revision>
  <dcterms:created xsi:type="dcterms:W3CDTF">2025-08-31T18:26:00Z</dcterms:created>
  <dcterms:modified xsi:type="dcterms:W3CDTF">2025-08-31T18:26:00Z</dcterms:modified>
</cp:coreProperties>
</file>